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青海省全省污水处理厂监测结果（2014-2015）</w:t>
      </w:r>
    </w:p>
    <w:p>
      <w:r>
        <w:rPr>
          <w:sz w:val="22"/>
        </w:rPr>
        <w:t>英文标题：Monitoring results of sewage treatment plants in Qinghai Province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2014-2015全省污水处理厂监测结果。数据统计自青海省生态环境厅，数据集包含6个文件，分别为：2014年第一季度青海省污水处理厂监测结果，2014年第二季度青海省污水处理厂监测结果，2014年第三季度青海省污水处理厂监测结果，2014年第四季度青海省污水处理厂监测结果，2015年第一季度度青海省污水处理厂监测结果，2015年第三季度青海省污水处理厂监督性监测情况。数据表结构相同，监测区域涵盖西宁市及下辖三个县、平安县、乐都县、共和县、德令哈市。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青海省全省污水处理厂监测结果（2014-2015）. 时空三极环境大数据平台, </w:t>
      </w:r>
      <w:r>
        <w:t>2021</w:t>
      </w:r>
      <w:r>
        <w:t>.[</w:t>
      </w:r>
      <w:r>
        <w:t xml:space="preserve">Department of Ecology and Environment of Qinghai Province. Monitoring results of sewage treatment plants in Qinghai Province (2014-2015).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