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泛第三极新生代气候、岩相古地理图（53Ma）</w:t>
      </w:r>
    </w:p>
    <w:p>
      <w:r>
        <w:rPr>
          <w:sz w:val="22"/>
        </w:rPr>
        <w:t>英文标题：Pan tertiary Cenozoic climate, lithofacies  paleogeography map (53ma)</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新生代岩相和气候古地理格局进行恢复与重建，得到泛第三极新生代岩相古地理图（1张）及泛第三极新生代气候古地理图（3张），旨在探讨古地理、古构造、古气候等对油气（含钾盐）资源的控制和影响作用，以揭示油气形成的地质条件和资源分布规律，为我国海外和境内油气勘探部署提供科学依据和技术支撑。</w:t>
      </w:r>
    </w:p>
    <w:p>
      <w:r>
        <w:rPr>
          <w:sz w:val="32"/>
        </w:rPr>
        <w:t>2、关键词</w:t>
      </w:r>
    </w:p>
    <w:p>
      <w:pPr>
        <w:ind w:left="432"/>
      </w:pPr>
      <w:r>
        <w:rPr>
          <w:sz w:val="22"/>
        </w:rPr>
        <w:t>主题关键词：</w:t>
      </w:r>
      <w:r>
        <w:rPr>
          <w:sz w:val="22"/>
        </w:rPr>
        <w:t>岩石/矿物</w:t>
      </w:r>
      <w:r>
        <w:t>,</w:t>
      </w:r>
      <w:r>
        <w:rPr>
          <w:sz w:val="22"/>
        </w:rPr>
        <w:t>大地构造</w:t>
      </w:r>
      <w:r>
        <w:t>,</w:t>
      </w:r>
      <w:r>
        <w:rPr>
          <w:sz w:val="22"/>
        </w:rPr>
        <w:t>古地磁</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3.文件大小：51.6MB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李亚林. 泛第三极新生代气候、岩相古地理图（53Ma）. 时空三极环境大数据平台, DOI:10.11888/SolidEar.tpdc.271896, CSTR:18406.11.SolidEar.tpdc.271896, </w:t>
      </w:r>
      <w:r>
        <w:t>2021</w:t>
      </w:r>
      <w:r>
        <w:t>.[</w:t>
      </w:r>
      <w:r>
        <w:t xml:space="preserve">LI   Yalin. Pan tertiary Cenozoic climate, lithofacies  paleogeography map (53ma). A Big Earth Data Platform for Three Poles, DOI:10.11888/SolidEar.tpdc.271896, CSTR:18406.11.SolidEar.tpdc.271896, </w:t>
      </w:r>
      <w:r>
        <w:t>2021</w:t>
      </w:r>
      <w:r>
        <w:rPr>
          <w:sz w:val="22"/>
        </w:rPr>
        <w:t>]</w:t>
      </w:r>
    </w:p>
    <w:p>
      <w:pPr>
        <w:ind w:left="432"/>
      </w:pPr>
      <w:r>
        <w:rPr>
          <w:sz w:val="22"/>
        </w:rPr>
        <w:t xml:space="preserve">文章的引用: </w:t>
      </w:r>
    </w:p>
    <w:p>
      <w:pPr>
        <w:ind w:left="864"/>
      </w:pPr>
      <w:r>
        <w:t>Boucot, A.J., Xu, C., Scotese, C.R., &amp; Morley, R.J. (2013). Phanerozoic paleoclimate: an atlas of lithologic indicators of climate.</w:t>
        <w:br/>
        <w:br/>
      </w:r>
      <w:r>
        <w:t>Cope, J., Ingham, J., &amp; Rawson, P. (1999). Atlas of palaeogeography and lithofacies. Geological Society of London.</w:t>
        <w:br/>
        <w:br/>
      </w:r>
      <w:r>
        <w:t>李江海, &amp; 姜洪福. (2013). 全球古板块再造, 岩相古地理及古环境图集. 地质出版社, 北京, 23-36.</w:t>
        <w:br/>
        <w:br/>
      </w:r>
      <w:r>
        <w:t>Markello, J.R., Koepnick, R.B., Waite, L.E., Collins, J.F., Lukasik, J., &amp; Simo, J.A. (2008). The carbonate analogs through time (CATT) hypothesis and the global atlas of carbonate fields—A systematic and predictive look at Phanerozoic carbonate systems. Controls on carbonate platform and reef development: SEPM Special Publication, 89, 15-45.</w:t>
        <w:br/>
        <w:br/>
      </w:r>
      <w:r>
        <w:t>Dercourt, J., Gaetani, M., Vrielynck, B., Barrier, E., Biju-Duval, B., Brunet, M. F., ... &amp; Sandulescu, M. (2000). Peri-Tethys Palaeogeographical Atlas 2000. Université Pierre et Marie Curie, Paris.</w:t>
        <w:br/>
        <w:br/>
      </w:r>
      <w:r>
        <w:t>Scotese, C.R., &amp; Golonka, J. (1997). Paleogeographic atlas (pp. 1-45). Arlington: PALEOMAP Project, University of Texas at Arlington.</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