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青海省限额以上住宿餐饮业销售情况（2006-2011）</w:t>
      </w:r>
    </w:p>
    <w:p>
      <w:r>
        <w:rPr>
          <w:sz w:val="22"/>
        </w:rPr>
        <w:t>英文标题：Sales of hotels and restaurants above Designated Size in Qinghai Province (2006-2011)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年-2011年青海省限额以上住宿餐饮业销售情况，数据是按年份进行划分的。数据整理自青海省统计局发布的青海省统计年鉴。数据集包含7个数据表，各数据表结构相同。例如（2006年）2007年的数据表共有4个字段：</w:t>
        <w:br/>
        <w:t>字段1：项目</w:t>
        <w:br/>
        <w:t>字段2：法人企业数</w:t>
        <w:br/>
        <w:t>字段3：活动单位数</w:t>
        <w:br/>
        <w:t>字段4：营业总收入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餐饮业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销售状况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青海省限额以上住宿餐饮业销售情况（2006-2011）. 时空三极环境大数据平台, </w:t>
      </w:r>
      <w:r>
        <w:t>2021</w:t>
      </w:r>
      <w:r>
        <w:t>.[</w:t>
      </w:r>
      <w:r>
        <w:t xml:space="preserve">Qinghai Provincial Bureau of Statistics. Sales of hotels and restaurants above Designated Size in Qinghai Province (2006-2011).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