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黑河上游（莺落峡及北大河）生态水文过程模拟结果（1960-2014）V3.0</w:t>
      </w:r>
    </w:p>
    <w:p>
      <w:r>
        <w:rPr>
          <w:sz w:val="22"/>
        </w:rPr>
        <w:t>英文标题：Modeling ecohydrological processes and spatial patterns in the upstream of the Heihe river basin (1960-2014) V3.0</w:t>
      </w:r>
    </w:p>
    <w:p>
      <w:r>
        <w:rPr>
          <w:sz w:val="32"/>
        </w:rPr>
        <w:t>1、摘要</w:t>
      </w:r>
    </w:p>
    <w:p>
      <w:pPr>
        <w:ind w:firstLine="432"/>
      </w:pPr>
      <w:r>
        <w:rPr>
          <w:sz w:val="22"/>
        </w:rPr>
        <w:t>黑河上游分布式生态水文模型（GBEHM）输出数据包括1-km网格的空间分布数据系列数据。</w:t>
        <w:br/>
        <w:t>区域：黑河干游（莺落峡） 北大河（冰沟新地），时间分辨率：月尺度，空间分辨率：1km，时段：1960年-2014年。</w:t>
        <w:br/>
        <w:t>数据包括降水量、蒸散发、径流深、土壤体积含水量(0-100cm)。</w:t>
        <w:br/>
        <w:t>所有数据均为ASCII格式，流域空间范围参见reference目录下的basin.asc文件。</w:t>
        <w:br/>
        <w:t>模型结果的投影参数: Sphere_ARC_INFO_Lambert_Azimuthal_Equal_Area</w:t>
      </w:r>
    </w:p>
    <w:p>
      <w:r>
        <w:rPr>
          <w:sz w:val="32"/>
        </w:rPr>
        <w:t>2、关键词</w:t>
      </w:r>
    </w:p>
    <w:p>
      <w:pPr>
        <w:ind w:left="432"/>
      </w:pPr>
      <w:r>
        <w:rPr>
          <w:sz w:val="22"/>
        </w:rPr>
        <w:t>主题关键词：</w:t>
      </w:r>
      <w:r>
        <w:rPr>
          <w:sz w:val="22"/>
        </w:rPr>
        <w:t>土壤</w:t>
      </w:r>
      <w:r>
        <w:t>,</w:t>
      </w:r>
      <w:r>
        <w:rPr>
          <w:sz w:val="22"/>
        </w:rPr>
        <w:t>径流</w:t>
      </w:r>
      <w:r>
        <w:t>,</w:t>
      </w:r>
      <w:r>
        <w:rPr>
          <w:sz w:val="22"/>
        </w:rPr>
        <w:t>降水</w:t>
      </w:r>
      <w:r>
        <w:t>,</w:t>
      </w:r>
      <w:r>
        <w:rPr>
          <w:sz w:val="22"/>
        </w:rPr>
        <w:t>蒸散发</w:t>
      </w:r>
      <w:r>
        <w:t>,</w:t>
      </w:r>
      <w:r>
        <w:rPr>
          <w:sz w:val="22"/>
        </w:rPr>
        <w:t>水文</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黑河上游</w:t>
        <w:br/>
      </w:r>
      <w:r>
        <w:rPr>
          <w:sz w:val="22"/>
        </w:rPr>
        <w:t>时间关键词：</w:t>
      </w:r>
      <w:r>
        <w:rPr>
          <w:sz w:val="22"/>
        </w:rPr>
        <w:t>1960-2014</w:t>
      </w:r>
    </w:p>
    <w:p>
      <w:r>
        <w:rPr>
          <w:sz w:val="32"/>
        </w:rPr>
        <w:t>3、数据细节</w:t>
      </w:r>
    </w:p>
    <w:p>
      <w:pPr>
        <w:ind w:left="432"/>
      </w:pPr>
      <w:r>
        <w:rPr>
          <w:sz w:val="22"/>
        </w:rPr>
        <w:t>1.比例尺：None</w:t>
      </w:r>
    </w:p>
    <w:p>
      <w:pPr>
        <w:ind w:left="432"/>
      </w:pPr>
      <w:r>
        <w:rPr>
          <w:sz w:val="22"/>
        </w:rPr>
        <w:t>2.投影：</w:t>
      </w:r>
    </w:p>
    <w:p>
      <w:pPr>
        <w:ind w:left="432"/>
      </w:pPr>
      <w:r>
        <w:rPr>
          <w:sz w:val="22"/>
        </w:rPr>
        <w:t>3.文件大小：116.0MB</w:t>
      </w:r>
    </w:p>
    <w:p>
      <w:pPr>
        <w:ind w:left="432"/>
      </w:pPr>
      <w:r>
        <w:rPr>
          <w:sz w:val="22"/>
        </w:rPr>
        <w:t>4.数据格式：ASCII</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西：96.0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1960-01-16 08:00:00+00:00</w:t>
      </w:r>
      <w:r>
        <w:rPr>
          <w:sz w:val="22"/>
        </w:rPr>
        <w:t>--</w:t>
      </w:r>
      <w:r>
        <w:rPr>
          <w:sz w:val="22"/>
        </w:rPr>
        <w:t>2015-01-15 19:59:59+00:00</w:t>
      </w:r>
    </w:p>
    <w:p>
      <w:r>
        <w:rPr>
          <w:sz w:val="32"/>
        </w:rPr>
        <w:t>6、引用方式</w:t>
      </w:r>
    </w:p>
    <w:p>
      <w:pPr>
        <w:ind w:left="432"/>
      </w:pPr>
      <w:r>
        <w:rPr>
          <w:sz w:val="22"/>
        </w:rPr>
        <w:t xml:space="preserve">数据的引用: </w:t>
      </w:r>
    </w:p>
    <w:p>
      <w:pPr>
        <w:ind w:left="432" w:firstLine="432"/>
      </w:pPr>
      <w:r>
        <w:t xml:space="preserve">杨大文. 黑河上游（莺落峡及北大河）生态水文过程模拟结果（1960-2014）V3.0. 时空三极环境大数据平台, DOI:10.3972/heihe.9966.2013.db, CSTR:18406.11.heihe.9966.2013.db, </w:t>
      </w:r>
      <w:r>
        <w:t>2017</w:t>
      </w:r>
      <w:r>
        <w:t>.[</w:t>
      </w:r>
      <w:r>
        <w:t xml:space="preserve">YANG  Dawen. Modeling ecohydrological processes and spatial patterns in the upstream of the Heihe river basin (1960-2014) V3.0. A Big Earth Data Platform for Three Poles, DOI:10.3972/heihe.9966.2013.db, CSTR:18406.11.heihe.9966.2013.db, </w:t>
      </w:r>
      <w:r>
        <w:t>2017</w:t>
      </w:r>
      <w:r>
        <w:rPr>
          <w:sz w:val="22"/>
        </w:rPr>
        <w:t>]</w:t>
      </w:r>
    </w:p>
    <w:p>
      <w:pPr>
        <w:ind w:left="432"/>
      </w:pPr>
      <w:r>
        <w:rPr>
          <w:sz w:val="22"/>
        </w:rPr>
        <w:t xml:space="preserve">文章的引用: </w:t>
      </w:r>
    </w:p>
    <w:p>
      <w:pPr>
        <w:ind w:left="864"/>
      </w:pPr>
      <w:r>
        <w:t>Gao, B., Qin, Y., Wang, Y., Yang, D., Zheng Y. (2016). Modeling Ecohydrological Processes and Spatial Patterns in the Upper Heihe Basin in China. Forests, 7(1), DOI:10.3390/f7010010</w:t>
        <w:br/>
        <w:br/>
      </w:r>
      <w:r>
        <w:t>Gao B, Yang D, Qin Y, Wang Y, Li H, Zhang Y, Zhang T. (2018).  Change in Frozen grounds and Its Effect on Regional Hydrology in the Upper Heihe Basin, on the Northeastern Qinghai-Tibetan Plateau. The Cryosphere. 12(2):657-673</w:t>
        <w:br/>
        <w:br/>
      </w:r>
      <w:r>
        <w:t>Qin Y, Lei H, Yang D, Gao B, Wang Y, Cong Z, Fan W. Long-term change in the depth of seasonally frozen ground and its ecohydrological impacts in the Qilian Mountains, northeastern Tibetan Plateau. Journal of Hydrology, 2016, 542C:204-221</w:t>
        <w:br/>
        <w:br/>
      </w:r>
    </w:p>
    <w:p>
      <w:r>
        <w:rPr>
          <w:sz w:val="32"/>
        </w:rPr>
        <w:t>7、资助项目信息</w:t>
      </w:r>
    </w:p>
    <w:p>
      <w:r>
        <w:rPr>
          <w:sz w:val="32"/>
        </w:rPr>
        <w:t>8、数据资源提供者</w:t>
      </w:r>
    </w:p>
    <w:p>
      <w:pPr>
        <w:ind w:left="432"/>
      </w:pPr>
      <w:r>
        <w:rPr>
          <w:sz w:val="22"/>
        </w:rPr>
        <w:t xml:space="preserve">姓名: </w:t>
      </w:r>
      <w:r>
        <w:rPr>
          <w:sz w:val="22"/>
        </w:rPr>
        <w:t>杨大文</w:t>
        <w:br/>
      </w:r>
      <w:r>
        <w:rPr>
          <w:sz w:val="22"/>
        </w:rPr>
        <w:t xml:space="preserve">单位: </w:t>
      </w:r>
      <w:r>
        <w:rPr>
          <w:sz w:val="22"/>
        </w:rPr>
        <w:t>清华大学</w:t>
        <w:br/>
      </w:r>
      <w:r>
        <w:rPr>
          <w:sz w:val="22"/>
        </w:rPr>
        <w:t xml:space="preserve">电子邮件: </w:t>
      </w:r>
      <w:r>
        <w:rPr>
          <w:sz w:val="22"/>
        </w:rPr>
        <w:t>yangdw@mail.tsinghua.edu.cn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