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“一带一路”沿线国家男女比例数据（1960-2017）</w:t>
      </w:r>
    </w:p>
    <w:p>
      <w:r>
        <w:rPr>
          <w:sz w:val="22"/>
        </w:rPr>
        <w:t>英文标题：Proportion of male and female  for countries along the belt and road(1960-2017)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男女比例数据。数据来源：（1）联合国人口司，世界人口前景：2017、2018年修订；（2）国家统计局的人口普查报告和其他统计出版物；（3）欧盟统计局：人口统计；（4）联合国统计司，人口和生命统计报告（不同年份）；（5）美国人口普查局：国际数据库；（6）太平洋共同体秘书处：统计和人口统计方案。</w:t>
        <w:br/>
        <w:br/>
        <w:t>数据集包含4个数据表：男性人口数量，男性人口比例，女性人口数量，女性人口比例。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性别构成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“一带一路”沿线国家男女比例数据（1960-2017）. 时空三极环境大数据平台, </w:t>
      </w:r>
      <w:r>
        <w:t>2019</w:t>
      </w:r>
      <w:r>
        <w:t>.[</w:t>
      </w:r>
      <w:r>
        <w:t xml:space="preserve">XU Xinliang. Proportion of male and female  for countries along the belt and road(1960-2017).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