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伸展作用下郯庐断裂带中南段及邻区的地壳演化-来自接收函数的证据</w:t>
      </w:r>
    </w:p>
    <w:p>
      <w:r>
        <w:rPr>
          <w:sz w:val="22"/>
        </w:rPr>
        <w:t>英文标题：Crustal tectonic evolution of Tanlu fault zone (middle-southern segment) and adjacent areas under the background of extension: Evidences from teleseismic receiver functions</w:t>
      </w:r>
    </w:p>
    <w:p>
      <w:r>
        <w:rPr>
          <w:sz w:val="32"/>
        </w:rPr>
        <w:t>1、摘要</w:t>
      </w:r>
    </w:p>
    <w:p>
      <w:pPr>
        <w:ind w:firstLine="432"/>
      </w:pPr>
      <w:r>
        <w:rPr>
          <w:sz w:val="22"/>
        </w:rPr>
        <w:t>利用纵波接收函数研究了郯庐断裂带中南段及其邻区的地壳厚度、泊松比特征。 H-κ结果显示研究区域内的下扬子板块地壳厚度相对于华北板块更薄，并且其变化更为剧烈，大别山造山带和苏鲁造山带之间的郯庐断裂带位置的泊松比呈现出相对低值特征。纵波接收函数叠后偏移结果显示郯庐断裂带位置下方的地壳减薄形变，且断裂带两侧莫霍面埋深向郯庐断裂带处减薄的倾角不同。结合区域地质演化背景，我们认为“等温面抬升-非对称伸展”模型可以很好的解释早白垩世伸展作用下郯庐断裂带中南段及其邻区的地壳演化。同时，解释了多期地壳运动造成的下扬子板块江苏地区地壳厚度变化剧烈的原因。</w:t>
      </w:r>
    </w:p>
    <w:p>
      <w:r>
        <w:rPr>
          <w:sz w:val="32"/>
        </w:rPr>
        <w:t>2、关键词</w:t>
      </w:r>
    </w:p>
    <w:p>
      <w:pPr>
        <w:ind w:left="432"/>
      </w:pPr>
      <w:r>
        <w:rPr>
          <w:sz w:val="22"/>
        </w:rPr>
        <w:t>主题关键词：</w:t>
      </w:r>
      <w:r>
        <w:rPr>
          <w:sz w:val="22"/>
        </w:rPr>
        <w:t>接收函数</w:t>
      </w:r>
      <w:r>
        <w:t>,</w:t>
      </w:r>
      <w:r>
        <w:rPr>
          <w:sz w:val="22"/>
        </w:rPr>
        <w:t>地震</w:t>
        <w:br/>
      </w:r>
      <w:r>
        <w:rPr>
          <w:sz w:val="22"/>
        </w:rPr>
        <w:t>学科关键词：</w:t>
      </w:r>
      <w:r>
        <w:rPr>
          <w:sz w:val="22"/>
        </w:rPr>
        <w:t>固体地球</w:t>
        <w:br/>
      </w:r>
      <w:r>
        <w:rPr>
          <w:sz w:val="22"/>
        </w:rPr>
        <w:t>地点关键词：</w:t>
      </w:r>
      <w:r>
        <w:rPr>
          <w:sz w:val="22"/>
        </w:rPr>
        <w:t>安徽、江苏</w:t>
        <w:br/>
      </w:r>
      <w:r>
        <w:rPr>
          <w:sz w:val="22"/>
        </w:rPr>
        <w:t>时间关键词：</w:t>
      </w:r>
      <w:r>
        <w:rPr>
          <w:sz w:val="22"/>
        </w:rPr>
        <w:t>2014-2016</w:t>
      </w:r>
    </w:p>
    <w:p>
      <w:r>
        <w:rPr>
          <w:sz w:val="32"/>
        </w:rPr>
        <w:t>3、数据细节</w:t>
      </w:r>
    </w:p>
    <w:p>
      <w:pPr>
        <w:ind w:left="432"/>
      </w:pPr>
      <w:r>
        <w:rPr>
          <w:sz w:val="22"/>
        </w:rPr>
        <w:t>1.比例尺：None</w:t>
      </w:r>
    </w:p>
    <w:p>
      <w:pPr>
        <w:ind w:left="432"/>
      </w:pPr>
      <w:r>
        <w:rPr>
          <w:sz w:val="22"/>
        </w:rPr>
        <w:t>2.投影：</w:t>
      </w:r>
    </w:p>
    <w:p>
      <w:pPr>
        <w:ind w:left="432"/>
      </w:pPr>
      <w:r>
        <w:rPr>
          <w:sz w:val="22"/>
        </w:rPr>
        <w:t>3.文件大小：46.6MB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西：115.0</w:t>
            </w:r>
          </w:p>
        </w:tc>
        <w:tc>
          <w:tcPr>
            <w:tcW w:type="dxa" w:w="2880"/>
          </w:tcPr>
          <w:p>
            <w:r>
              <w:t>-</w:t>
            </w:r>
          </w:p>
        </w:tc>
        <w:tc>
          <w:tcPr>
            <w:tcW w:type="dxa" w:w="2880"/>
          </w:tcPr>
          <w:p>
            <w:r>
              <w:t>东：122.0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2013-02-28 16:00:00+00:00</w:t>
      </w:r>
      <w:r>
        <w:rPr>
          <w:sz w:val="22"/>
        </w:rPr>
        <w:t>--</w:t>
      </w:r>
      <w:r>
        <w:rPr>
          <w:sz w:val="22"/>
        </w:rPr>
        <w:t>2015-02-28 16:00:00+00:00</w:t>
      </w:r>
    </w:p>
    <w:p>
      <w:r>
        <w:rPr>
          <w:sz w:val="32"/>
        </w:rPr>
        <w:t>6、引用方式</w:t>
      </w:r>
    </w:p>
    <w:p>
      <w:pPr>
        <w:ind w:left="432"/>
      </w:pPr>
      <w:r>
        <w:rPr>
          <w:sz w:val="22"/>
        </w:rPr>
        <w:t xml:space="preserve">数据的引用: </w:t>
      </w:r>
    </w:p>
    <w:p>
      <w:pPr>
        <w:ind w:left="432" w:firstLine="432"/>
      </w:pPr>
      <w:r>
        <w:t xml:space="preserve">陈昊. 伸展作用下郯庐断裂带中南段及邻区的地壳演化-来自接收函数的证据. 时空三极环境大数据平台, DOI:10.11888/Geo.tpdc.271396, CSTR:18406.11.Geo.tpdc.271396, </w:t>
      </w:r>
      <w:r>
        <w:t>2021</w:t>
      </w:r>
      <w:r>
        <w:t>.[</w:t>
      </w:r>
      <w:r>
        <w:t xml:space="preserve">CHEN   Hao. Crustal tectonic evolution of Tanlu fault zone (middle-southern segment) and adjacent areas under the background of extension: Evidences from teleseismic receiver functions. A Big Earth Data Platform for Three Poles, DOI:10.11888/Geo.tpdc.271396, CSTR:18406.11.Geo.tpdc.271396,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陈昊</w:t>
        <w:br/>
      </w:r>
      <w:r>
        <w:rPr>
          <w:sz w:val="22"/>
        </w:rPr>
        <w:t xml:space="preserve">单位: </w:t>
      </w:r>
      <w:r>
        <w:rPr>
          <w:sz w:val="22"/>
        </w:rPr>
        <w:t>东华理工大学</w:t>
        <w:br/>
      </w:r>
      <w:r>
        <w:rPr>
          <w:sz w:val="22"/>
        </w:rPr>
        <w:t xml:space="preserve">电子邮件: </w:t>
      </w:r>
      <w:r>
        <w:rPr>
          <w:sz w:val="22"/>
        </w:rPr>
        <w:t>chenhaohome@vip.qq.com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