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黑河流域中下游干旱区植物采样表（2012-2013）</w:t>
      </w:r>
    </w:p>
    <w:p>
      <w:r>
        <w:rPr>
          <w:sz w:val="22"/>
        </w:rPr>
        <w:t>英文标题：Plant samples in the arid areas in the middle-lower of Heihe River Basin (2012-2013)</w:t>
      </w:r>
    </w:p>
    <w:p>
      <w:r>
        <w:rPr>
          <w:sz w:val="32"/>
        </w:rPr>
        <w:t>1、摘要</w:t>
      </w:r>
    </w:p>
    <w:p>
      <w:pPr>
        <w:ind w:firstLine="432"/>
      </w:pPr>
      <w:r>
        <w:rPr>
          <w:sz w:val="22"/>
        </w:rPr>
        <w:t>黑河流域中下游干旱区植物材料采样及其分布位置，主要是灌木，少数草本。植物材料的编号与形态结构特征分析表格里的一致，相互对应使用。</w:t>
      </w:r>
    </w:p>
    <w:p>
      <w:r>
        <w:rPr>
          <w:sz w:val="32"/>
        </w:rPr>
        <w:t>2、关键词</w:t>
      </w:r>
    </w:p>
    <w:p>
      <w:pPr>
        <w:ind w:left="432"/>
      </w:pPr>
      <w:r>
        <w:rPr>
          <w:sz w:val="22"/>
        </w:rPr>
        <w:t>主题关键词：</w:t>
      </w:r>
      <w:r>
        <w:rPr>
          <w:sz w:val="22"/>
        </w:rPr>
        <w:t>植被</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中下游</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西：98.0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2018-11-21 02:48:32+00:00</w:t>
      </w:r>
      <w:r>
        <w:rPr>
          <w:sz w:val="22"/>
        </w:rPr>
        <w:t>--</w:t>
      </w:r>
      <w:r>
        <w:rPr>
          <w:sz w:val="22"/>
        </w:rPr>
        <w:t>2018-11-21 02:48:32+00:00</w:t>
      </w:r>
    </w:p>
    <w:p>
      <w:r>
        <w:rPr>
          <w:sz w:val="32"/>
        </w:rPr>
        <w:t>6、引用方式</w:t>
      </w:r>
    </w:p>
    <w:p>
      <w:pPr>
        <w:ind w:left="432"/>
      </w:pPr>
      <w:r>
        <w:rPr>
          <w:sz w:val="22"/>
        </w:rPr>
        <w:t xml:space="preserve">数据的引用: </w:t>
      </w:r>
    </w:p>
    <w:p>
      <w:pPr>
        <w:ind w:left="432" w:firstLine="432"/>
      </w:pPr>
      <w:r>
        <w:t xml:space="preserve">刘玉冰. 黑河流域中下游干旱区植物采样表（2012-2013）. 时空三极环境大数据平台, DOI:10.3972/heihe.028.2014.db, CSTR:18406.11.heihe.028.2014.db, </w:t>
      </w:r>
      <w:r>
        <w:t>2014</w:t>
      </w:r>
      <w:r>
        <w:t>.[</w:t>
      </w:r>
      <w:r>
        <w:t xml:space="preserve">LIU Yubing. Plant samples in the arid areas in the middle-lower of Heihe River Basin (2012-2013). A Big Earth Data Platform for Three Poles, DOI:10.3972/heihe.028.2014.db, CSTR:18406.11.heihe.028.2014.db,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黑河流域中下游干旱区植物叶片表皮微形态和超微结构特征与其抗旱机制研究</w:t>
        <w:br/>
      </w:r>
    </w:p>
    <w:p>
      <w:r>
        <w:rPr>
          <w:sz w:val="32"/>
        </w:rPr>
        <w:t>8、数据资源提供者</w:t>
      </w:r>
    </w:p>
    <w:p>
      <w:pPr>
        <w:ind w:left="432"/>
      </w:pPr>
      <w:r>
        <w:rPr>
          <w:sz w:val="22"/>
        </w:rPr>
        <w:t xml:space="preserve">姓名: </w:t>
      </w:r>
      <w:r>
        <w:rPr>
          <w:sz w:val="22"/>
        </w:rPr>
        <w:t>刘玉冰</w:t>
        <w:br/>
      </w:r>
      <w:r>
        <w:rPr>
          <w:sz w:val="22"/>
        </w:rPr>
        <w:t xml:space="preserve">单位: </w:t>
      </w:r>
      <w:r>
        <w:rPr>
          <w:sz w:val="22"/>
        </w:rPr>
        <w:t>中科院寒旱所</w:t>
        <w:br/>
      </w:r>
      <w:r>
        <w:rPr>
          <w:sz w:val="22"/>
        </w:rPr>
        <w:t xml:space="preserve">电子邮件: </w:t>
      </w:r>
      <w:r>
        <w:rPr>
          <w:sz w:val="22"/>
        </w:rPr>
        <w:t>ybliu13@163.com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