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青海省主要年份农牧民家庭平均每百户年底拥有主要固定资产（1985-2007）</w:t>
      </w:r>
    </w:p>
    <w:p>
      <w:r>
        <w:rPr>
          <w:sz w:val="22"/>
        </w:rPr>
        <w:t>英文标题：On average, every 100 households in Qinghai Province have major fixed assets at the end of the year (1985-2007)</w:t>
      </w:r>
    </w:p>
    <w:p>
      <w:r>
        <w:rPr>
          <w:sz w:val="32"/>
        </w:rPr>
        <w:t>1、摘要</w:t>
      </w:r>
    </w:p>
    <w:p>
      <w:pPr>
        <w:ind w:firstLine="432"/>
      </w:pPr>
      <w:r>
        <w:rPr>
          <w:sz w:val="22"/>
        </w:rPr>
        <w:t>该数据集记录了青海省主要年份农牧民家庭平均每百户年底拥有主要固定资产的统计数据，数据是按年份进行划分的。数据整理自青海省统计局发布的青海省统计年鉴。数据集包含1个数据表，为：主要年份农牧民家庭平均每百户年底拥有主要固定资产1985-2007.xls。数据表共有10个字段：</w:t>
        <w:br/>
        <w:t>字段1：汽车</w:t>
        <w:br/>
        <w:t>字段2：大中型拖拉机</w:t>
        <w:br/>
        <w:t>字段3：小型和手扶拖拉机</w:t>
        <w:br/>
        <w:t>字段4：机动脱粒机</w:t>
        <w:br/>
        <w:t>字段5：收割机</w:t>
        <w:br/>
        <w:t>字段6：农用动力机械</w:t>
        <w:br/>
        <w:t>字段7：胶轮大车</w:t>
        <w:br/>
        <w:t>字段8：水泵</w:t>
        <w:br/>
        <w:t>字段9：役畜</w:t>
        <w:br/>
        <w:t>字段10：产品畜</w:t>
      </w:r>
    </w:p>
    <w:p>
      <w:r>
        <w:rPr>
          <w:sz w:val="32"/>
        </w:rPr>
        <w:t>2、关键词</w:t>
      </w:r>
    </w:p>
    <w:p>
      <w:pPr>
        <w:ind w:left="432"/>
      </w:pPr>
      <w:r>
        <w:rPr>
          <w:sz w:val="22"/>
        </w:rPr>
        <w:t>主题关键词：</w:t>
      </w:r>
      <w:r>
        <w:rPr>
          <w:sz w:val="22"/>
        </w:rPr>
        <w:t>农业经济</w:t>
      </w:r>
      <w:r>
        <w:t>,</w:t>
      </w:r>
      <w:r>
        <w:rPr>
          <w:sz w:val="22"/>
        </w:rPr>
        <w:t>每百户拥有固定资产</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1985-2007</w:t>
      </w:r>
    </w:p>
    <w:p>
      <w:r>
        <w:rPr>
          <w:sz w:val="32"/>
        </w:rPr>
        <w:t>3、数据细节</w:t>
      </w:r>
    </w:p>
    <w:p>
      <w:pPr>
        <w:ind w:left="432"/>
      </w:pPr>
      <w:r>
        <w:rPr>
          <w:sz w:val="22"/>
        </w:rPr>
        <w:t>1.比例尺：None</w:t>
      </w:r>
    </w:p>
    <w:p>
      <w:pPr>
        <w:ind w:left="432"/>
      </w:pPr>
      <w:r>
        <w:rPr>
          <w:sz w:val="22"/>
        </w:rPr>
        <w:t>2.投影：None</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2007-12-30 16:00:00+00:00</w:t>
      </w:r>
    </w:p>
    <w:p>
      <w:r>
        <w:rPr>
          <w:sz w:val="32"/>
        </w:rPr>
        <w:t>6、引用方式</w:t>
      </w:r>
    </w:p>
    <w:p>
      <w:pPr>
        <w:ind w:left="432"/>
      </w:pPr>
      <w:r>
        <w:rPr>
          <w:sz w:val="22"/>
        </w:rPr>
        <w:t xml:space="preserve">数据的引用: </w:t>
      </w:r>
    </w:p>
    <w:p>
      <w:pPr>
        <w:ind w:left="432" w:firstLine="432"/>
      </w:pPr>
      <w:r>
        <w:t xml:space="preserve">青海省统计局. 青海省主要年份农牧民家庭平均每百户年底拥有主要固定资产（1985-2007）. 时空三极环境大数据平台, </w:t>
      </w:r>
      <w:r>
        <w:t>2021</w:t>
      </w:r>
      <w:r>
        <w:t>.[</w:t>
      </w:r>
      <w:r>
        <w:t xml:space="preserve">Qinghai Provincial Bureau of Statistics. On average, every 100 households in Qinghai Province have major fixed assets at the end of the year (1985-2007).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