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青海省分地区主要工业产品产量（2011-2020）</w:t>
      </w:r>
    </w:p>
    <w:p>
      <w:r>
        <w:rPr>
          <w:sz w:val="22"/>
        </w:rPr>
        <w:t>英文标题：Output of main industrial products by Region in Qinghai Province (2011-2020)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2011-2020年青海省分地区主要工业产品产量的统计数据，数据是按原煤（万吨）、原油（万吨）、天然气（亿立方米）、铜选矿含铜（吨）、碳酸钠（纯碱）（万吨）、原盐（万吨）、碳化钙（电石）（万吨）、发电量（亿千瓦小时）、食用植物油（万吨）、乳制品（吨）、饮料酒（千升）、白酒（千升）、啤酒（千升）、棉纱（吨）、手工地毯、挂毯（万平方米）、中成药（吨）、水泥（万吨）、粗钢（万吨）、钢材（万吨）、铁合金（万吨）、十种有色金属（万吨）等来划分的。数据整理自青海省统计局发布的青海省统计年鉴。数据集包含10个数据表，数据表结构相同。例如2013年的数据表共有8个字段：</w:t>
        <w:br/>
        <w:t>字段1：产品名称</w:t>
        <w:br/>
        <w:t>字段2：西宁市</w:t>
        <w:br/>
        <w:t>字段3：海东市</w:t>
        <w:br/>
        <w:t>字段4：海北州</w:t>
        <w:br/>
        <w:t>字段5：黄南州</w:t>
        <w:br/>
        <w:t>字段6：海南州</w:t>
        <w:br/>
        <w:t>字段7：果洛州</w:t>
        <w:br/>
        <w:t>字段8：海西州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社会经济</w:t>
      </w:r>
      <w:r>
        <w:t>,</w:t>
      </w:r>
      <w:r>
        <w:rPr>
          <w:sz w:val="22"/>
        </w:rPr>
        <w:t>工业品产量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2011-2020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3.文件大小：0.073MB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2010-12-31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青海省分地区主要工业产品产量（2011-2020）. 时空三极环境大数据平台, </w:t>
      </w:r>
      <w:r>
        <w:t>2021</w:t>
      </w:r>
      <w:r>
        <w:t>.[</w:t>
      </w:r>
      <w:r>
        <w:t xml:space="preserve">Qinghai Provincial Bureau of Statistics. Output of main industrial products by Region in Qinghai Province (2011-2020).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