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陕西华阳川铀及多金属矿区钻孔样品矿物包裹体激光拉曼分析</w:t>
      </w:r>
    </w:p>
    <w:p>
      <w:r>
        <w:rPr>
          <w:sz w:val="22"/>
        </w:rPr>
        <w:t>英文标题：Laser Raman analysis of mineral inclusions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2019年从陕西华阳川铀及多金属矿区采集的钻孔（ZK2407）岩心样品，经过包裹体薄片制作，通过核工业北京地质研究院分析测试研究中心，利用LABHR-VIS LabRAMHR800研究级显微激光拉曼光谱仪，测试华阳川矿区钻孔样品的矿物包裹体的激光拉曼分析。</w:t>
        <w:br/>
        <w:t>样品采自陕西华阳川矿区钻孔岩心中的方解石-石英脉，将样品制作成包裹体薄片，然后用激光拉曼光谱仪进行测定。实验采用的仪器为LABHR-VIS LabRAMHR800研究级显微激光拉曼光谱仪，实验所用的激光波长为532nm，所用激光器Yag晶体倍频固体激光器，扫描范围为100~4200（cm-1），实验室温度为25℃、湿度为50％。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激光拉曼光谱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3.文件大小：44.5MB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2019-09-17 16:00:00+00:00</w:t>
      </w:r>
      <w:r>
        <w:rPr>
          <w:sz w:val="22"/>
        </w:rPr>
        <w:t>--</w:t>
      </w:r>
      <w:r>
        <w:rPr>
          <w:sz w:val="22"/>
        </w:rPr>
        <w:t>2019-10-17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陕西华阳川铀及多金属矿区钻孔样品矿物包裹体激光拉曼分析. 时空三极环境大数据平台, DOI:10.11888/Geo.tpdc.271578, CSTR:18406.11.Geo.tpdc.271578, </w:t>
      </w:r>
      <w:r>
        <w:t>2021</w:t>
      </w:r>
      <w:r>
        <w:t>.[</w:t>
      </w:r>
      <w:r>
        <w:t xml:space="preserve">YANG   Shuai. Laser Raman analysis of mineral inclusions in borehole samples from Huayangchuan uranium and polymetallic mining area, Shaanxi Province. A Big Earth Data Platform for Three Poles, DOI:10.11888/Geo.tpdc.271578, CSTR:18406.11.Geo.tpdc.271578,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