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祁连山地区水体指数产品（2020）</w:t>
      </w:r>
    </w:p>
    <w:p>
      <w:r>
        <w:rPr>
          <w:sz w:val="22"/>
        </w:rPr>
        <w:t>英文标题：Water index in the Qilian Mountain Area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本数据为祁连山地区2020年地表水体（包括液态水、冰川及多年积雪）分布产品。采用经典归一化水体指数法（Normalized Difference Water Index , NDWI）和人工修正的方法提取。原始基础数据为2020年祁连山全境的Landsat影像。参考数据为谷歌影像和哨兵2号影像。产品以shp文件格式存储，包含坐标系、水体面积等属性。产品为1期，时间分辨率为1年，空间分辨率为30米，边界精度在30米（一个像元）左右。该产品直观地反映了祁连山水体在2020年的大致分布，可用于流域水资源定量估计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海洋遥感</w:t>
      </w:r>
      <w:r>
        <w:t>,</w:t>
      </w:r>
      <w:r>
        <w:rPr>
          <w:sz w:val="22"/>
        </w:rPr>
        <w:t>水体指数</w:t>
        <w:br/>
      </w:r>
      <w:r>
        <w:rPr>
          <w:sz w:val="22"/>
        </w:rPr>
        <w:t>学科关键词：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2020-06-30 16:00:00+00:00</w:t>
      </w:r>
      <w:r>
        <w:rPr>
          <w:sz w:val="22"/>
        </w:rPr>
        <w:t>--</w:t>
      </w:r>
      <w:r>
        <w:rPr>
          <w:sz w:val="22"/>
        </w:rPr>
        <w:t>2020-09-29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李佳, 李建江, 李新, 刘绍民. 祁连山地区水体指数产品（2020）. 时空三极环境大数据平台, DOI:10.11888/Hydro.tpdc.271536, CSTR:18406.11.Hydro.tpdc.271536, </w:t>
      </w:r>
      <w:r>
        <w:t>2021</w:t>
      </w:r>
      <w:r>
        <w:t>.[</w:t>
      </w:r>
      <w:r>
        <w:t xml:space="preserve">LI   Jia, LI Xin, LIU Shaomin, LI Jianjiang. Water index in the Qilian Mountain Area in 2020. A Big Earth Data Platform for Three Poles, DOI:10.11888/Hydro.tpdc.271536, CSTR:18406.11.Hydro.tpdc.271536,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李建江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ljj1450941816@gmail.com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