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青海省按登记注册类型及隶属关系分的房地产开发经营情况（1998-2000）</w:t>
      </w:r>
    </w:p>
    <w:p>
      <w:r>
        <w:rPr>
          <w:sz w:val="22"/>
        </w:rPr>
        <w:t>英文标题：Real estate development and operation in Qinghai Province by registration type and affiliation (1998-2000)</w:t>
      </w:r>
    </w:p>
    <w:p>
      <w:r>
        <w:rPr>
          <w:sz w:val="32"/>
        </w:rPr>
        <w:t>1、摘要</w:t>
      </w:r>
    </w:p>
    <w:p>
      <w:pPr>
        <w:ind w:firstLine="432"/>
      </w:pPr>
      <w:r>
        <w:rPr>
          <w:sz w:val="22"/>
        </w:rPr>
        <w:t>该数据集记录了青海省按登记注册类型及隶属关系分的房地产开发经营情况的统计数据，数据隶属关系和注册类型等划分的。数据整理自青海省统计局发布的青海省统计年鉴。数据集包含3个数据表，分别为：按登记注册类型及隶属关系分的房地产开发经营情况1998年.xls，按登记注册类型及隶属关系分的房地产开发经营情况1999年.xls，按登记注册类型及隶属关系分的房地产开发经营情况2000年.xls。数据表结构相同。例如2000年的数据表共有7个字段：</w:t>
        <w:br/>
        <w:t>字段1：国有</w:t>
        <w:br/>
        <w:t>字段2：集体</w:t>
        <w:br/>
        <w:t>字段3：股份合作</w:t>
        <w:br/>
        <w:t>字段4：其他有限责任公司</w:t>
        <w:br/>
        <w:t>字段5：私营有限公司</w:t>
        <w:br/>
        <w:t>字段6：私营股份公司</w:t>
        <w:br/>
        <w:t>字段7：个体户</w:t>
      </w:r>
    </w:p>
    <w:p>
      <w:r>
        <w:rPr>
          <w:sz w:val="32"/>
        </w:rPr>
        <w:t>2、关键词</w:t>
      </w:r>
    </w:p>
    <w:p>
      <w:pPr>
        <w:ind w:left="432"/>
      </w:pPr>
      <w:r>
        <w:rPr>
          <w:sz w:val="22"/>
        </w:rPr>
        <w:t>主题关键词：</w:t>
      </w:r>
      <w:r>
        <w:rPr>
          <w:sz w:val="22"/>
        </w:rPr>
        <w:t>房地产开发经营</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1998-2000</w:t>
      </w:r>
    </w:p>
    <w:p>
      <w:r>
        <w:rPr>
          <w:sz w:val="32"/>
        </w:rPr>
        <w:t>3、数据细节</w:t>
      </w:r>
    </w:p>
    <w:p>
      <w:pPr>
        <w:ind w:left="432"/>
      </w:pPr>
      <w:r>
        <w:rPr>
          <w:sz w:val="22"/>
        </w:rPr>
        <w:t>1.比例尺：None</w:t>
      </w:r>
    </w:p>
    <w:p>
      <w:pPr>
        <w:ind w:left="432"/>
      </w:pPr>
      <w:r>
        <w:rPr>
          <w:sz w:val="22"/>
        </w:rPr>
        <w:t>2.投影：</w:t>
      </w:r>
    </w:p>
    <w:p>
      <w:pPr>
        <w:ind w:left="432"/>
      </w:pPr>
      <w:r>
        <w:rPr>
          <w:sz w:val="22"/>
        </w:rPr>
        <w:t>3.文件大小：0.099MB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1997-12-31 16:00:00+00:00</w:t>
      </w:r>
      <w:r>
        <w:rPr>
          <w:sz w:val="22"/>
        </w:rPr>
        <w:t>--</w:t>
      </w:r>
      <w:r>
        <w:rPr>
          <w:sz w:val="22"/>
        </w:rPr>
        <w:t>2000-12-30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青海省按登记注册类型及隶属关系分的房地产开发经营情况（1998-2000）. 时空三极环境大数据平台, </w:t>
      </w:r>
      <w:r>
        <w:t>2021</w:t>
      </w:r>
      <w:r>
        <w:t>.[</w:t>
      </w:r>
      <w:r>
        <w:t xml:space="preserve">Qinghai Provincial Bureau of Statistics. Real estate development and operation in Qinghai Province by registration type and affiliation (1998-2000).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