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黑河流域中下游补充水位（Diver）数据集（2013-2015）</w:t>
      </w:r>
    </w:p>
    <w:p>
      <w:r>
        <w:rPr>
          <w:sz w:val="22"/>
        </w:rPr>
        <w:t>英文标题：Groundwater level dataset  in the middle and lower of Heihe River Basin (2013-2015)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通过e-SENSE/Diver水文监测设备及动态远程监测系统，获取黑河流域关键站点2013至2015年3年非冰冻期的水文监测数据，主要包括3个地下水（祁连站、临泽站、额济纳站）及6个河道地表水（莺落峡站、高崖站、正义峡站、哨马营站、狼心山站、居延海）的温度及水位数据，时间分辨率为1h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地下水位</w:t>
      </w:r>
      <w:r>
        <w:t>,</w:t>
      </w:r>
      <w:r>
        <w:rPr>
          <w:sz w:val="22"/>
        </w:rPr>
        <w:t>地下水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黑河中下游</w:t>
        <w:br/>
      </w:r>
      <w:r>
        <w:rPr>
          <w:sz w:val="22"/>
        </w:rPr>
        <w:t>时间关键词：</w:t>
      </w:r>
      <w:r>
        <w:rPr>
          <w:sz w:val="22"/>
        </w:rPr>
        <w:t>2013-2015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3.文件大小：10.0MB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2013-11-05 03:24:00+00:00</w:t>
      </w:r>
      <w:r>
        <w:rPr>
          <w:sz w:val="22"/>
        </w:rPr>
        <w:t>--</w:t>
      </w:r>
      <w:r>
        <w:rPr>
          <w:sz w:val="22"/>
        </w:rPr>
        <w:t>2016-05-06 03:25:00+00:00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郑春苗. 黑河流域中下游补充水位（Diver）数据集（2013-2015）. 时空三极环境大数据平台, DOI:10.11888/Hydro.tpdc.270841, CSTR:18406.11.Hydro.tpdc.270841, </w:t>
      </w:r>
      <w:r>
        <w:t>2017</w:t>
      </w:r>
      <w:r>
        <w:t>.[</w:t>
      </w:r>
      <w:r>
        <w:t xml:space="preserve">ZHENG  Chunmiao. Groundwater level dataset  in the middle and lower of Heihe River Basin (2013-2015). A Big Earth Data Platform for Three Poles, DOI:10.11888/Hydro.tpdc.270841, CSTR:18406.11.Hydro.tpdc.270841,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Tian, Y., Zheng, Y., Zheng, C., et al (2015). Exploring scale‐dependent ecohydrological responses in a large endorheic river basin through integrated surface water‐groundwater modeling. Water Resources Research, 51(6): 4065-4085.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郑春苗</w:t>
        <w:br/>
      </w:r>
      <w:r>
        <w:rPr>
          <w:sz w:val="22"/>
        </w:rPr>
        <w:t xml:space="preserve">单位: </w:t>
      </w:r>
      <w:r>
        <w:rPr>
          <w:sz w:val="22"/>
        </w:rPr>
        <w:t>北京大学</w:t>
        <w:br/>
      </w:r>
      <w:r>
        <w:rPr>
          <w:sz w:val="22"/>
        </w:rPr>
        <w:t xml:space="preserve">电子邮件: </w:t>
      </w:r>
      <w:r>
        <w:rPr>
          <w:sz w:val="22"/>
        </w:rPr>
        <w:t>czheng@pku.edu.cn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