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长江下游成矿带滁州地区白垩纪二长岩及单矿物地球化学数据</w:t>
      </w:r>
    </w:p>
    <w:p>
      <w:r>
        <w:rPr>
          <w:sz w:val="22"/>
        </w:rPr>
        <w:t>英文标题：Geochemical data of Cretaceous monzonite and single mineral in Chuzhou area of the lower Yangtze River metallogenic belt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为长江下游成矿带滁州地区白垩纪二长岩全岩主微量，黑云母主量元素，锆石U-Pb同位素定年数据，锆石Lu-Hf同位素数据。全岩主量元素数据由XRF分析获得，微量元素数据由ICP-MS分析获得，锆石U-Pb定年及原位Lu-Hf同位素组成数据由LA-MC-ICP-MS分析获得。黑云母主量元素由EPMA分析获得。以上数据已发表于高级别SCI期刊，数据真实可靠。通过获得的数据，可以更好地认识岩石成因，并对青藏高原的地质演化提出更坚实的制约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地球化学</w:t>
      </w:r>
      <w:r>
        <w:t>,</w:t>
      </w:r>
      <w:r>
        <w:rPr>
          <w:sz w:val="22"/>
        </w:rPr>
        <w:t>锆石Hf同位素</w:t>
      </w:r>
      <w:r>
        <w:t>,</w:t>
      </w:r>
      <w:r>
        <w:rPr>
          <w:sz w:val="22"/>
        </w:rPr>
        <w:t>激光剥蚀-等离子体质谱仪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安徽</w:t>
        <w:br/>
      </w:r>
      <w:r>
        <w:rPr>
          <w:sz w:val="22"/>
        </w:rPr>
        <w:t>时间关键词：</w:t>
      </w:r>
      <w:r>
        <w:rPr>
          <w:sz w:val="22"/>
        </w:rPr>
        <w:t>早白垩世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3.文件大小：1.88MB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北：30.66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西：117.89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东：117.9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南：30.65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2017-03-17 16:00:00+00:00</w:t>
      </w:r>
      <w:r>
        <w:rPr>
          <w:sz w:val="22"/>
        </w:rPr>
        <w:t>--</w:t>
      </w:r>
      <w:r>
        <w:rPr>
          <w:sz w:val="22"/>
        </w:rPr>
        <w:t>2017-08-27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杨晓勇. 长江下游成矿带滁州地区白垩纪二长岩及单矿物地球化学数据. 时空三极环境大数据平台, DOI:10.1080/00206814.2017.1373606, CSTR:, </w:t>
      </w:r>
      <w:r>
        <w:t>2021</w:t>
      </w:r>
      <w:r>
        <w:t>.[</w:t>
      </w:r>
      <w:r>
        <w:t xml:space="preserve">YANG   Xiaoyong. Geochemical data of Cretaceous monzonite and single mineral in Chuzhou area of the lower Yangtze River metallogenic belt. A Big Earth Data Platform for Three Poles, DOI:10.1080/00206814.2017.1373606,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Hu, Z. L., Yang, X. Y., &amp; Lee, I. (2017). Geochemical study of Cretaceous magmatic rocks in Chuzhou region, low Yangtze River metallogenic belt: implications for petrogenesis and Cu–Au mineralization. International Geology Review, 60(11-14), 1479-1506. doi:10.1080/00206814.2017.1373606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杨晓勇</w:t>
        <w:br/>
      </w:r>
      <w:r>
        <w:rPr>
          <w:sz w:val="22"/>
        </w:rPr>
        <w:t xml:space="preserve">单位: </w:t>
      </w:r>
      <w:r>
        <w:rPr>
          <w:sz w:val="22"/>
        </w:rPr>
        <w:t>中国科学技术大学</w:t>
        <w:br/>
      </w:r>
      <w:r>
        <w:rPr>
          <w:sz w:val="22"/>
        </w:rPr>
        <w:t xml:space="preserve">电子邮件: </w:t>
      </w:r>
      <w:r>
        <w:rPr>
          <w:sz w:val="22"/>
        </w:rPr>
        <w:t>xyyang@ustc.edu.cn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