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黑河干流（莺落峡以上流域）模拟结果 V1.0（2001-2012）</w:t>
      </w:r>
    </w:p>
    <w:p>
      <w:r>
        <w:rPr>
          <w:sz w:val="22"/>
        </w:rPr>
        <w:t>英文标题：Modeling ecohydrological processes and spatial patterns in the upstream of the Heihe River Basin V1.0 (2001-2012)</w:t>
      </w:r>
    </w:p>
    <w:p>
      <w:r>
        <w:rPr>
          <w:sz w:val="32"/>
        </w:rPr>
        <w:t>1、摘要</w:t>
      </w:r>
    </w:p>
    <w:p>
      <w:pPr>
        <w:ind w:firstLine="432"/>
      </w:pPr>
      <w:r>
        <w:rPr>
          <w:sz w:val="22"/>
        </w:rPr>
        <w:t>黑河上游分布式生态水文模型的输出数据包括1-km网格的空间分布数据和流域出口的流量时间系列数据。（1）1-km网格的空间分布数据，月平均的土壤水分、实际蒸散发、径流深等1-km分辨率的空间分布数据。（2）径流时间系列流域出口的逐日流量数据。</w:t>
      </w:r>
    </w:p>
    <w:p>
      <w:r>
        <w:rPr>
          <w:sz w:val="32"/>
        </w:rPr>
        <w:t>2、关键词</w:t>
      </w:r>
    </w:p>
    <w:p>
      <w:pPr>
        <w:ind w:left="432"/>
      </w:pPr>
      <w:r>
        <w:rPr>
          <w:sz w:val="22"/>
        </w:rPr>
        <w:t>主题关键词：</w:t>
      </w:r>
      <w:r>
        <w:rPr>
          <w:sz w:val="22"/>
        </w:rPr>
        <w:t>土壤</w:t>
      </w:r>
      <w:r>
        <w:t>,</w:t>
      </w:r>
      <w:r>
        <w:rPr>
          <w:sz w:val="22"/>
        </w:rPr>
        <w:t>径流</w:t>
      </w:r>
      <w:r>
        <w:t>,</w:t>
      </w:r>
      <w:r>
        <w:rPr>
          <w:sz w:val="22"/>
        </w:rPr>
        <w:t>降水</w:t>
      </w:r>
      <w:r>
        <w:t>,</w:t>
      </w:r>
      <w:r>
        <w:rPr>
          <w:sz w:val="22"/>
        </w:rPr>
        <w:t>蒸散发</w:t>
      </w:r>
      <w:r>
        <w:t>,</w:t>
      </w:r>
      <w:r>
        <w:rPr>
          <w:sz w:val="22"/>
        </w:rPr>
        <w:t>水文</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2001-2012</w:t>
      </w:r>
    </w:p>
    <w:p>
      <w:r>
        <w:rPr>
          <w:sz w:val="32"/>
        </w:rPr>
        <w:t>3、数据细节</w:t>
      </w:r>
    </w:p>
    <w:p>
      <w:pPr>
        <w:ind w:left="432"/>
      </w:pPr>
      <w:r>
        <w:rPr>
          <w:sz w:val="22"/>
        </w:rPr>
        <w:t>1.比例尺：100000</w:t>
      </w:r>
    </w:p>
    <w:p>
      <w:pPr>
        <w:ind w:left="432"/>
      </w:pPr>
      <w:r>
        <w:rPr>
          <w:sz w:val="22"/>
        </w:rPr>
        <w:t>2.投影：4326</w:t>
      </w:r>
    </w:p>
    <w:p>
      <w:pPr>
        <w:ind w:left="432"/>
      </w:pPr>
      <w:r>
        <w:rPr>
          <w:sz w:val="22"/>
        </w:rPr>
        <w:t>3.文件大小：20.0MB</w:t>
      </w:r>
    </w:p>
    <w:p>
      <w:pPr>
        <w:ind w:left="432"/>
      </w:pPr>
      <w:r>
        <w:rPr>
          <w:sz w:val="22"/>
        </w:rPr>
        <w:t>4.数据格式：网格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北：39.5</w:t>
            </w:r>
          </w:p>
        </w:tc>
        <w:tc>
          <w:tcPr>
            <w:tcW w:type="dxa" w:w="2880"/>
          </w:tcPr>
          <w:p>
            <w:r>
              <w:t>-</w:t>
            </w:r>
          </w:p>
        </w:tc>
      </w:tr>
      <w:tr>
        <w:tc>
          <w:tcPr>
            <w:tcW w:type="dxa" w:w="2880"/>
          </w:tcPr>
          <w:p>
            <w:r>
              <w:t>西：98.0</w:t>
            </w:r>
          </w:p>
        </w:tc>
        <w:tc>
          <w:tcPr>
            <w:tcW w:type="dxa" w:w="2880"/>
          </w:tcPr>
          <w:p>
            <w:r>
              <w:t>-</w:t>
            </w:r>
          </w:p>
        </w:tc>
        <w:tc>
          <w:tcPr>
            <w:tcW w:type="dxa" w:w="2880"/>
          </w:tcPr>
          <w:p>
            <w:r>
              <w:t>东：101.5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2001-01-14 18:37:00+00:00</w:t>
      </w:r>
      <w:r>
        <w:rPr>
          <w:sz w:val="22"/>
        </w:rPr>
        <w:t>--</w:t>
      </w:r>
      <w:r>
        <w:rPr>
          <w:sz w:val="22"/>
        </w:rPr>
        <w:t>2013-01-13 18:37:00+00:00</w:t>
      </w:r>
    </w:p>
    <w:p>
      <w:r>
        <w:rPr>
          <w:sz w:val="32"/>
        </w:rPr>
        <w:t>6、引用方式</w:t>
      </w:r>
    </w:p>
    <w:p>
      <w:pPr>
        <w:ind w:left="432"/>
      </w:pPr>
      <w:r>
        <w:rPr>
          <w:sz w:val="22"/>
        </w:rPr>
        <w:t xml:space="preserve">数据的引用: </w:t>
      </w:r>
    </w:p>
    <w:p>
      <w:pPr>
        <w:ind w:left="432" w:firstLine="432"/>
      </w:pPr>
      <w:r>
        <w:t xml:space="preserve">黑河干流（莺落峡以上流域）模拟结果 V1.0（2001-2012）. 时空三极环境大数据平台, DOI:doi:10.3972/heihe.0042.2014.db, CSTR:18406.11.heihe.0042.201, </w:t>
      </w:r>
      <w:r>
        <w:t>2016</w:t>
      </w:r>
      <w:r>
        <w:t>.[</w:t>
      </w:r>
      <w:r>
        <w:t xml:space="preserve">Modeling ecohydrological processes and spatial patterns in the upstream of the Heihe River Basin V1.0 (2001-2012). A Big Earth Data Platform for Three Poles, DOI:doi:10.3972/heihe.0042.2014.db, CSTR:18406.11.heihe.0042.201, </w:t>
      </w:r>
      <w:r>
        <w:t>2016</w:t>
      </w:r>
      <w:r>
        <w:rPr>
          <w:sz w:val="22"/>
        </w:rPr>
        <w:t>]</w:t>
      </w:r>
    </w:p>
    <w:p>
      <w:pPr>
        <w:ind w:left="432"/>
      </w:pPr>
      <w:r>
        <w:rPr>
          <w:sz w:val="22"/>
        </w:rPr>
        <w:t xml:space="preserve">文章的引用: </w:t>
      </w:r>
    </w:p>
    <w:p>
      <w:pPr>
        <w:ind w:left="864"/>
      </w:pPr>
      <w:r>
        <w:t>Gao B, Yang D, Qin Y, Wang Y, Li H, Zhang Y, Zhang T. (2018).  Change in Frozen grounds and Its Effect on Regional Hydrology in the Upper Heihe Basin, on the Northeastern Qinghai-Tibetan Plateau. The Cryosphere. 12(2):657-673</w:t>
        <w:br/>
        <w:br/>
      </w:r>
      <w:r>
        <w:t>Yang, D., Gao, B., Jiao, Y., Lei, H., Zhang, Y., Yang, H., Cong, Z. (2015). A distributed scheme developed for eco-hydrological modeling in the upper Heihe River. Science China Earth Sciences, 58(1), 36-45.</w:t>
        <w:br/>
        <w:br/>
      </w:r>
    </w:p>
    <w:p>
      <w:r>
        <w:rPr>
          <w:sz w:val="32"/>
        </w:rPr>
        <w:t>7、资助项目信息</w:t>
      </w:r>
    </w:p>
    <w:p>
      <w:pPr>
        <w:ind w:left="432"/>
      </w:pPr>
      <w:r>
        <w:rPr>
          <w:sz w:val="22"/>
        </w:rPr>
        <w:t>黑河流域上游生态水文过程耦合机理及模型研究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