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川藏交通廊道植被分类（1990）</w:t>
      </w:r>
    </w:p>
    <w:p>
      <w:r>
        <w:rPr>
          <w:sz w:val="22"/>
        </w:rPr>
        <w:t>英文标题：Vegetaion type data of Sichuan Tibet traffic corridor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川藏交通廊道植被分类数据由《1：400万中国植被图》（1979年）数字化而成，数字化后的数据也采用等积圆锥投影,并可利用GIS软件转换为其他投影，完成时间为1990年。该数据为面shp数据，其属性包含植被编码及其含义，具体情况可参考《中国植被编码设计说明》，其中有对1:400万中国植被图的植被编码的详细说明。数据基本包括自然植被和农业植被两部分，区域为川藏交通廊道。植被根系的发育、是否喜水等特性是影响地质灾害发育的重要因素，统计研究植被类型与灾害之间的关系对防灾减灾具有重要意义，植被类型也可作为评价灾害风险评价的关键因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川藏交通廊道（含川藏铁路、川藏公路）</w:t>
        <w:br/>
      </w:r>
      <w:r>
        <w:rPr>
          <w:sz w:val="22"/>
        </w:rPr>
        <w:t>时间关键词：</w:t>
      </w:r>
      <w:r>
        <w:rPr>
          <w:sz w:val="22"/>
        </w:rPr>
        <w:t>1996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1.比例尺：4000000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北：32.088936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西：90.343059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东：104.816941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南：28.826666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1990-12-30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王俪璇. 川藏交通廊道植被分类（1990）. 时空三极环境大数据平台, DOI:10.11888/Ecolo.tpdc.271616, CSTR:18406.11.Ecolo.tpdc.271616, </w:t>
      </w:r>
      <w:r>
        <w:t>2021</w:t>
      </w:r>
      <w:r>
        <w:t>.[</w:t>
      </w:r>
      <w:r>
        <w:t xml:space="preserve">WANG   Lixuan. Vegetaion type data of Sichuan Tibet traffic corridor. A Big Earth Data Platform for Three Poles, DOI:10.11888/Ecolo.tpdc.271616, CSTR:18406.11.Ecolo.tpdc.271616,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王俪璇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664325597@qq.com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