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黑河干流（莺落峡以上流域）生态水文过程模拟结果（2000-2012）V2.0</w:t>
      </w:r>
    </w:p>
    <w:p>
      <w:r>
        <w:rPr>
          <w:sz w:val="22"/>
        </w:rPr>
        <w:t>英文标题：Modeling ecohydrological processes and spatial patterns in the Upstream of Heihe River Basin (2000-2012) V2.0</w:t>
      </w:r>
    </w:p>
    <w:p>
      <w:r>
        <w:rPr>
          <w:sz w:val="32"/>
        </w:rPr>
        <w:t>1、摘要</w:t>
      </w:r>
    </w:p>
    <w:p>
      <w:pPr>
        <w:ind w:firstLine="432"/>
      </w:pPr>
      <w:r>
        <w:rPr>
          <w:sz w:val="22"/>
        </w:rPr>
        <w:t>黑河上游分布式生态水文模型（GBEHM）输出数据包括1-km网格的空间分布数据系列数据。</w:t>
        <w:br/>
        <w:t>区域：黑河上游（莺落峡），时间分辨率：月尺度，空间分辨率：1km，时段：2000年-2012年。</w:t>
        <w:br/>
        <w:t>数据包括蒸散发、径流深、土壤体积含水量(0-100cm)。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蒸散发</w:t>
      </w:r>
      <w:r>
        <w:t>,</w:t>
      </w:r>
      <w:r>
        <w:rPr>
          <w:sz w:val="22"/>
        </w:rPr>
        <w:t>地表水</w:t>
      </w:r>
      <w:r>
        <w:t>,</w:t>
      </w:r>
      <w:r>
        <w:rPr>
          <w:sz w:val="22"/>
        </w:rPr>
        <w:t>水文</w:t>
      </w:r>
      <w:r>
        <w:t>,</w:t>
      </w:r>
      <w:r>
        <w:rPr>
          <w:sz w:val="22"/>
        </w:rPr>
        <w:t>土壤湿度/水分含量</w:t>
      </w:r>
      <w:r>
        <w:t>,</w:t>
      </w:r>
      <w:r>
        <w:rPr>
          <w:sz w:val="22"/>
        </w:rPr>
        <w:t>径流</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2000-2012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3.文件大小：22.0MB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2000-01-13 08:00:00+00:00</w:t>
      </w:r>
      <w:r>
        <w:rPr>
          <w:sz w:val="22"/>
        </w:rPr>
        <w:t>--</w:t>
      </w:r>
      <w:r>
        <w:rPr>
          <w:sz w:val="22"/>
        </w:rPr>
        <w:t>2013-01-12 08:00:00+00:00</w:t>
      </w:r>
    </w:p>
    <w:p>
      <w:r>
        <w:rPr>
          <w:sz w:val="32"/>
        </w:rPr>
        <w:t>6、引用方式</w:t>
      </w:r>
    </w:p>
    <w:p>
      <w:pPr>
        <w:ind w:left="432"/>
      </w:pPr>
      <w:r>
        <w:rPr>
          <w:sz w:val="22"/>
        </w:rPr>
        <w:t xml:space="preserve">数据的引用: </w:t>
      </w:r>
    </w:p>
    <w:p>
      <w:pPr>
        <w:ind w:left="432" w:firstLine="432"/>
      </w:pPr>
      <w:r>
        <w:t xml:space="preserve">黑河干流（莺落峡以上流域）生态水文过程模拟结果（2000-2012）V2.0. 时空三极环境大数据平台, DOI:10.11888/Hydro.tpdc.270889, CSTR:18406.11.Hydro.tpdc.270889, </w:t>
      </w:r>
      <w:r>
        <w:t>2016</w:t>
      </w:r>
      <w:r>
        <w:t>.[</w:t>
      </w:r>
      <w:r>
        <w:t xml:space="preserve">Modeling ecohydrological processes and spatial patterns in the Upstream of Heihe River Basin (2000-2012) V2.0. A Big Earth Data Platform for Three Poles, DOI:10.11888/Hydro.tpdc.270889, CSTR:18406.11.Hydro.tpdc.270889,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Gao, B., Qin, Y., Wang, Y., Yang, D., Zheng Y. (2016). Modeling Ecohydrological Processes and Spatial Patterns in the Upper Heihe Basin in China. Forests, 7(1), DOI:10.3390/f7010010</w:t>
        <w:br/>
        <w:br/>
      </w: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