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藏东内动力环境地层岩性图</w:t>
      </w:r>
    </w:p>
    <w:p>
      <w:r>
        <w:rPr>
          <w:sz w:val="22"/>
        </w:rPr>
        <w:t>英文标题：Stratigraphic lithology map of dynamic environment in eastern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对藏东地区1:25万地质图，1:100万西藏区域地质志的综合分析，搜集三江地区已有地层、岩石和构造研究最新进展，特别是对金沙江缝合带、碧土缝合带和班公湖-怒江缝合带的系统研究，将本区划分成松潘-甘孜复理石带、北羌塘-昌都-思茅板块、南羌塘-保山地块和冈底斯-拉萨地块几个主要的构造单元；在此基础上，将松潘-甘孜地块进一步分成巴颜喀拉地块，甘孜-理塘湖盆体系和中咱地块三个亚单元；北羌塘-昌都-思茅板块细分为：金沙江古特提斯带，昌都地体，兰坪思茅地体，临沧火山岩带及碧土古特提斯带五个单元；南羌塘-保山构造系则被细分为南羌塘地块、保山地块、班公湖-怒江中特提斯带三个构造单元。新的构造单元划分为地震防灾、工程地质、羌塘油气勘探等工作提供了基础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蛇绿岩</w:t>
      </w:r>
      <w:r>
        <w:t>,</w:t>
      </w:r>
      <w:r>
        <w:rPr>
          <w:sz w:val="22"/>
        </w:rPr>
        <w:t>碰撞事件</w:t>
      </w:r>
      <w:r>
        <w:t>,</w:t>
      </w:r>
      <w:r>
        <w:rPr>
          <w:sz w:val="22"/>
        </w:rPr>
        <w:t>地球动力学</w:t>
      </w:r>
      <w:r>
        <w:t>,</w:t>
      </w:r>
      <w:r>
        <w:rPr>
          <w:sz w:val="22"/>
        </w:rPr>
        <w:t>大地构造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地层</w:t>
        <w:br/>
      </w:r>
      <w:r>
        <w:rPr>
          <w:sz w:val="22"/>
        </w:rPr>
        <w:t>时间关键词：</w:t>
      </w:r>
      <w:r>
        <w:rPr>
          <w:sz w:val="22"/>
        </w:rPr>
        <w:t>新生代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2019-03-31 16:00:00+00:00</w:t>
      </w:r>
      <w:r>
        <w:rPr>
          <w:sz w:val="22"/>
        </w:rPr>
        <w:t>--</w:t>
      </w:r>
      <w:r>
        <w:rPr>
          <w:sz w:val="22"/>
        </w:rPr>
        <w:t>2030-03-31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王世锋. 藏东内动力环境地层岩性图. 时空三极环境大数据平台, DOI:10.11888/SolidEar.tpdc.272199, CSTR:18406.11.SolidEar.tpdc.272199, </w:t>
      </w:r>
      <w:r>
        <w:t>2022</w:t>
      </w:r>
      <w:r>
        <w:t>.[</w:t>
      </w:r>
      <w:r>
        <w:t xml:space="preserve">WANG Shifeng. Stratigraphic lithology map of dynamic environment in eastern Tibet. A Big Earth Data Platform for Three Poles, DOI:10.11888/SolidEar.tpdc.272199, CSTR:18406.11.SolidEar.tpdc.272199,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王世锋</w:t>
        <w:br/>
      </w:r>
      <w:r>
        <w:rPr>
          <w:sz w:val="22"/>
        </w:rPr>
        <w:t xml:space="preserve">单位: </w:t>
      </w:r>
      <w:r>
        <w:rPr>
          <w:sz w:val="22"/>
        </w:rPr>
        <w:t>地质力学所</w:t>
        <w:br/>
      </w:r>
      <w:r>
        <w:rPr>
          <w:sz w:val="22"/>
        </w:rPr>
        <w:t xml:space="preserve">电子邮件: </w:t>
      </w:r>
      <w:r>
        <w:rPr>
          <w:sz w:val="22"/>
        </w:rPr>
        <w:t>948117360@qq.com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