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青海省农牧民家庭人均全年主要消费品消费量（1984-2000）</w:t>
      </w:r>
    </w:p>
    <w:p>
      <w:r>
        <w:rPr>
          <w:sz w:val="22"/>
        </w:rPr>
        <w:t>英文标题：Annual consumption of main consumer goods per capita of farmers and herdsmen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该数据集记录了青海省农牧民家庭人均全年主要消费品消费量，数据按消费品类别划分的。数据整理自青海省统计局发布的青海省统计年鉴。数据集包含3个数据表，分别为:</w:t>
        <w:br/>
        <w:t>农牧民家庭人均全年主要消费品消费量1984-1999年.xls，</w:t>
        <w:br/>
        <w:t>农牧民家庭人均全年主要消费品消费量1985-2000年.xls农牧民家庭人均全年主要消费品消费量1998年.xls。</w:t>
        <w:br/>
        <w:t>数据表结构相同。例如农牧民家庭人均全年主要消费品消费量1984-1999年数据表共有3个字段：</w:t>
        <w:br/>
        <w:t>字段1：食品类</w:t>
        <w:br/>
        <w:t>字段2：衣着类</w:t>
        <w:br/>
        <w:t>字段3：日用品类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农、林、牧、渔业</w:t>
      </w:r>
      <w:r>
        <w:t>,</w:t>
      </w:r>
      <w:r>
        <w:rPr>
          <w:sz w:val="22"/>
        </w:rPr>
        <w:t>人均消费品消费量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青海省农牧民家庭人均全年主要消费品消费量（1984-2000）. 时空三极环境大数据平台, </w:t>
      </w:r>
      <w:r>
        <w:t>2021</w:t>
      </w:r>
      <w:r>
        <w:t>.[</w:t>
      </w:r>
      <w:r>
        <w:t xml:space="preserve">Qinghai Provincial Bureau of Statistics. Annual consumption of main consumer goods per capita of farmers and herdsmen in Qinghai Province (1984-2000).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