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塔里木河流域河流分布数据集（2000）</w:t>
      </w:r>
    </w:p>
    <w:p>
      <w:r>
        <w:rPr>
          <w:sz w:val="22"/>
        </w:rPr>
        <w:t>英文标题：River network dataset of Tarim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数据为塔里木河流域河流数据集，根据地形图及TM遥感影像修订，比例尺250000，投影经纬度，数据包括空间数据和属性数据，属性数据字段：HYD_CODE(河流编码），Name（河流名称），SHAPE_leng(河流长度）。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3.文件大小：5.25MB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塔里木河流域河流分布数据集（2000）. 时空三极环境大数据平台, </w:t>
      </w:r>
      <w:r>
        <w:t>2014</w:t>
      </w:r>
      <w:r>
        <w:t>.[</w:t>
      </w:r>
      <w:r>
        <w:t xml:space="preserve">National Basic Geographic Information Center. River network dataset of Tarim River Basin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