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黑河流域社会经济发展情景数据</w:t>
      </w:r>
    </w:p>
    <w:p>
      <w:r>
        <w:rPr>
          <w:sz w:val="22"/>
        </w:rPr>
        <w:t>英文标题：Scenario data of social and economic development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2012年黑河流域11区县投入产出表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发展水平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2015,2020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16:00:00+00:00</w:t>
      </w:r>
      <w:r>
        <w:rPr>
          <w:sz w:val="22"/>
        </w:rPr>
        <w:t>--</w:t>
      </w:r>
      <w:r>
        <w:rPr>
          <w:sz w:val="22"/>
        </w:rPr>
        <w:t>2021-01-10 13:00:00+00:00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黑河流域社会经济发展情景数据. 时空三极环境大数据平台, </w:t>
      </w:r>
      <w:r>
        <w:t>2016</w:t>
      </w:r>
      <w:r>
        <w:t>.[</w:t>
      </w:r>
      <w:r>
        <w:t xml:space="preserve">DENG XiangZheng. Scenario data of social and economic development in Heihe River Basin.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