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黑河流域下游土地利用/土地覆被数据集（2011）</w:t>
      </w:r>
    </w:p>
    <w:p>
      <w:r>
        <w:rPr>
          <w:sz w:val="22"/>
        </w:rPr>
        <w:t>英文标题：Data set of land use / land cover in the lower reaches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该数据集所包括的内容主要是黑河流域下游1:10万土地利用图形数据和属性数据。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3.文件大小：61.8MB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18:50:40+00:00</w:t>
      </w:r>
      <w:r>
        <w:rPr>
          <w:sz w:val="22"/>
        </w:rPr>
        <w:t>--</w:t>
      </w:r>
      <w:r>
        <w:rPr>
          <w:sz w:val="22"/>
        </w:rPr>
        <w:t>2018-11-23 18:50:40+00:00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黑河流域下游土地利用/土地覆被数据集（2011）. 时空三极环境大数据平台, DOI:10.11888/Socioeco.tpdc.270882, CSTR:18406.11.Socioeco.tpdc.270882, </w:t>
      </w:r>
      <w:r>
        <w:t>2014</w:t>
      </w:r>
      <w:r>
        <w:t>.[</w:t>
      </w:r>
      <w:r>
        <w:t xml:space="preserve">WANG Jianhua. Data set of land use / land cover in the lower reaches of Heihe River Basin (2011). A Big Earth Data Platform for Three Poles, DOI:10.11888/Socioeco.tpdc.270882, CSTR:18406.11.Socioeco.tpdc.270882,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