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川藏工程走廊重大冻土工程病害调查数据（2020）</w:t>
      </w:r>
    </w:p>
    <w:p>
      <w:r>
        <w:rPr>
          <w:sz w:val="22"/>
        </w:rPr>
        <w:t>英文标题：Survey data of major permafrost engineering diseases in Sichuan Tibet engineering corridor (2020)</w:t>
      </w:r>
    </w:p>
    <w:p>
      <w:r>
        <w:rPr>
          <w:sz w:val="32"/>
        </w:rPr>
        <w:t>1、摘要</w:t>
      </w:r>
    </w:p>
    <w:p>
      <w:pPr>
        <w:ind w:firstLine="432"/>
      </w:pPr>
      <w:r>
        <w:rPr>
          <w:sz w:val="22"/>
        </w:rPr>
        <w:t>该数据集主要内容为G317和G318国道沿线边坡及路面工程病害调查数据集，通过现场调查获得，调查时间为2020年1月9日-1月19日，2020年8月10日至2020年9月2日。调查对象为川藏北线G317（那曲-甘孜）和川藏南线G318(拉萨-新都桥)。调查的病害类型主要包括冻融诱发的边坡病害及灾害（落石、危岩体及碎屑坡）、路面裂缝类病害、松散类病害、坑槽类病害、路基变形类病害以及冬季的涎流冰病害。采用人工调查的方法，观察各类病害破损情况，按要求详细记录路面各种破坏类型的数量（范围）、破坏程度及所在位置。该数据集可为全面了解川藏工程走廊主要公路工程冻融病害情况及相关研究提供依据。</w:t>
      </w:r>
    </w:p>
    <w:p>
      <w:r>
        <w:rPr>
          <w:sz w:val="32"/>
        </w:rPr>
        <w:t>2、关键词</w:t>
      </w:r>
    </w:p>
    <w:p>
      <w:pPr>
        <w:ind w:left="432"/>
      </w:pPr>
      <w:r>
        <w:rPr>
          <w:sz w:val="22"/>
        </w:rPr>
        <w:t>主题关键词：</w:t>
      </w:r>
      <w:r>
        <w:rPr>
          <w:sz w:val="22"/>
        </w:rPr>
        <w:t>自然灾害</w:t>
      </w:r>
      <w:r>
        <w:t>,</w:t>
      </w:r>
      <w:r>
        <w:rPr>
          <w:sz w:val="22"/>
        </w:rPr>
        <w:t>灾害</w:t>
        <w:br/>
      </w:r>
      <w:r>
        <w:rPr>
          <w:sz w:val="22"/>
        </w:rPr>
        <w:t>学科关键词：</w:t>
      </w:r>
      <w:r>
        <w:rPr>
          <w:sz w:val="22"/>
        </w:rPr>
        <w:t>人地关系</w:t>
        <w:br/>
      </w:r>
      <w:r>
        <w:rPr>
          <w:sz w:val="22"/>
        </w:rPr>
        <w:t>地点关键词：</w:t>
      </w:r>
      <w:r>
        <w:rPr>
          <w:sz w:val="22"/>
        </w:rPr>
        <w:t>西藏自治区</w:t>
      </w:r>
      <w:r>
        <w:t xml:space="preserve">, </w:t>
      </w:r>
      <w:r>
        <w:rPr>
          <w:sz w:val="22"/>
        </w:rPr>
        <w:t>四川省</w:t>
        <w:br/>
      </w:r>
      <w:r>
        <w:rPr>
          <w:sz w:val="22"/>
        </w:rPr>
        <w:t>时间关键词：</w:t>
      </w:r>
      <w:r>
        <w:rPr>
          <w:sz w:val="22"/>
        </w:rPr>
        <w:t>2020年</w:t>
      </w:r>
    </w:p>
    <w:p>
      <w:r>
        <w:rPr>
          <w:sz w:val="32"/>
        </w:rPr>
        <w:t>3、数据细节</w:t>
      </w:r>
    </w:p>
    <w:p>
      <w:pPr>
        <w:ind w:left="432"/>
      </w:pPr>
      <w:r>
        <w:rPr>
          <w:sz w:val="22"/>
        </w:rPr>
        <w:t>1.比例尺：None</w:t>
      </w:r>
    </w:p>
    <w:p>
      <w:pPr>
        <w:ind w:left="432"/>
      </w:pPr>
      <w:r>
        <w:rPr>
          <w:sz w:val="22"/>
        </w:rPr>
        <w:t>2.投影：GCS_China_Geodetic_Coordinate_System_2000</w:t>
      </w:r>
    </w:p>
    <w:p>
      <w:pPr>
        <w:ind w:left="432"/>
      </w:pPr>
      <w:r>
        <w:rPr>
          <w:sz w:val="22"/>
        </w:rPr>
        <w:t>3.文件大小：0.08MB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北：31.97</w:t>
            </w:r>
          </w:p>
        </w:tc>
        <w:tc>
          <w:tcPr>
            <w:tcW w:type="dxa" w:w="2880"/>
          </w:tcPr>
          <w:p>
            <w:r>
              <w:t>-</w:t>
            </w:r>
          </w:p>
        </w:tc>
      </w:tr>
      <w:tr>
        <w:tc>
          <w:tcPr>
            <w:tcW w:type="dxa" w:w="2880"/>
          </w:tcPr>
          <w:p>
            <w:r>
              <w:t>西：91.69</w:t>
            </w:r>
          </w:p>
        </w:tc>
        <w:tc>
          <w:tcPr>
            <w:tcW w:type="dxa" w:w="2880"/>
          </w:tcPr>
          <w:p>
            <w:r>
              <w:t>-</w:t>
            </w:r>
          </w:p>
        </w:tc>
        <w:tc>
          <w:tcPr>
            <w:tcW w:type="dxa" w:w="2880"/>
          </w:tcPr>
          <w:p>
            <w:r>
              <w:t>东：101.43</w:t>
            </w:r>
          </w:p>
        </w:tc>
      </w:tr>
      <w:tr>
        <w:tc>
          <w:tcPr>
            <w:tcW w:type="dxa" w:w="2880"/>
          </w:tcPr>
          <w:p>
            <w:r>
              <w:t>-</w:t>
            </w:r>
          </w:p>
        </w:tc>
        <w:tc>
          <w:tcPr>
            <w:tcW w:type="dxa" w:w="2880"/>
          </w:tcPr>
          <w:p>
            <w:r>
              <w:t>南：29.48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牛富俊. 川藏工程走廊重大冻土工程病害调查数据（2020）. 时空三极环境大数据平台, DOI:10.11888/Disas.tpdc.271286, CSTR:18406.11.Disas.tpdc.271286, </w:t>
      </w:r>
      <w:r>
        <w:t>2021</w:t>
      </w:r>
      <w:r>
        <w:t>.[</w:t>
      </w:r>
      <w:r>
        <w:t xml:space="preserve">NIU Fujun. Survey data of major permafrost engineering diseases in Sichuan Tibet engineering corridor (2020). A Big Earth Data Platform for Three Poles, DOI:10.11888/Disas.tpdc.271286, CSTR:18406.11.Disas.tpdc.271286,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牛富俊</w:t>
        <w:br/>
      </w:r>
      <w:r>
        <w:rPr>
          <w:sz w:val="22"/>
        </w:rPr>
        <w:t xml:space="preserve">单位: </w:t>
      </w:r>
      <w:r>
        <w:rPr>
          <w:sz w:val="22"/>
        </w:rPr>
        <w:t>中国科学院西北生态环境资源研究院</w:t>
        <w:br/>
      </w:r>
      <w:r>
        <w:rPr>
          <w:sz w:val="22"/>
        </w:rPr>
        <w:t xml:space="preserve">电子邮件: </w:t>
      </w:r>
      <w:r>
        <w:rPr>
          <w:sz w:val="22"/>
        </w:rPr>
        <w:t>niufujun@lzb.ac.cn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