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新疆地区CMIP3未来情景气温和降水降尺度数据（2010-2099）</w:t>
      </w:r>
    </w:p>
    <w:p>
      <w:r>
        <w:rPr>
          <w:sz w:val="22"/>
        </w:rPr>
        <w:t>英文标题：The CMIP3's projection of temperature and precipitation in Xinjiang (2010-2099)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本数据集使用的GCMs 数据集为CMIP3 比较计划数据（PCMDI 提供的 IPCC AR4 中的24个GCM 输出结果的 A1B（中碳排放， 注重经济增长的全球共同发展情景）、A2（高碳排放，注重经济增长的区域发展情景）及 B1 （低碳排放， 强调环境可持续开发的全球共同发展情景）三个情景。本数据集采用Delta方法进行降尺度，将20C3M 数据集中1961年-1990年作为参考基准时期，同时将SRES数据集中2010年-2099年作为未来情景。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新疆地区</w:t>
        <w:br/>
      </w:r>
      <w:r>
        <w:rPr>
          <w:sz w:val="22"/>
        </w:rPr>
        <w:t>时间关键词：</w:t>
      </w:r>
      <w:r>
        <w:rPr>
          <w:sz w:val="22"/>
        </w:rPr>
        <w:t>2010-2099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3.文件大小：1360.0MB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2010-01-07 08:00:00+00:00</w:t>
      </w:r>
      <w:r>
        <w:rPr>
          <w:sz w:val="22"/>
        </w:rPr>
        <w:t>--</w:t>
      </w:r>
      <w:r>
        <w:rPr>
          <w:sz w:val="22"/>
        </w:rPr>
        <w:t>2100-01-06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白磊, 孟现勇, 李兰海, 陈曦, 李雪梅. 新疆地区CMIP3未来情景气温和降水降尺度数据（2010-2099）. 时空三极环境大数据平台, DOI:10.11888/Meteoro.tpdc.270568, CSTR:18406.11.Meteoro.tpdc.270568, </w:t>
      </w:r>
      <w:r>
        <w:t>2016</w:t>
      </w:r>
      <w:r>
        <w:t>.[</w:t>
      </w:r>
      <w:r>
        <w:t xml:space="preserve">LI  Xuemei, Meng Xianyong, BAI  Lei, CHEN  Xi, LI  Lanhai. The CMIP3's projection of temperature and precipitation in Xinjiang (2010-2099). A Big Earth Data Platform for Three Poles, DOI:10.11888/Meteoro.tpdc.270568, CSTR:18406.11.Meteoro.tpdc.270568,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李兰海, 白磊, 姚亚楠, &amp; 杨青. (2012). 基于ipcc情景下新疆地区未来气候变化的预估. 资源科学, 34(4), 602-612.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李兰海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陈曦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李雪梅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